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05-1236/1302/2025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19.09.2025г.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</w:t>
      </w:r>
      <w:r>
        <w:rPr>
          <w:rFonts w:ascii="Times New Roman" w:eastAsia="Times New Roman" w:hAnsi="Times New Roman" w:cs="Times New Roman"/>
        </w:rPr>
        <w:t>17 сентября 2025 года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старшего помощника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</w:t>
      </w:r>
      <w:r>
        <w:rPr>
          <w:rFonts w:ascii="Times New Roman" w:eastAsia="Times New Roman" w:hAnsi="Times New Roman" w:cs="Times New Roman"/>
        </w:rPr>
        <w:t>Литвинцевой</w:t>
      </w:r>
      <w:r>
        <w:rPr>
          <w:rFonts w:ascii="Times New Roman" w:eastAsia="Times New Roman" w:hAnsi="Times New Roman" w:cs="Times New Roman"/>
        </w:rPr>
        <w:t xml:space="preserve"> К.А., директора юридического лица 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М.Р.,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ст.19.29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юридического лица - 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находящегося по адресу: 628433,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ул. Лесная, д. 19А, ОГРН 1128617000148, ИНН\КПП 8617030426/861701001, </w:t>
      </w:r>
    </w:p>
    <w:p>
      <w:pPr>
        <w:spacing w:before="0" w:after="0"/>
        <w:ind w:firstLine="401"/>
        <w:jc w:val="both"/>
      </w:pP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расположенное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</w:t>
      </w:r>
      <w:r>
        <w:rPr>
          <w:rFonts w:ascii="Times New Roman" w:eastAsia="Times New Roman" w:hAnsi="Times New Roman" w:cs="Times New Roman"/>
        </w:rPr>
        <w:t xml:space="preserve"> Лесная 19А</w:t>
      </w:r>
      <w:r>
        <w:rPr>
          <w:rFonts w:ascii="Times New Roman" w:eastAsia="Times New Roman" w:hAnsi="Times New Roman" w:cs="Times New Roman"/>
        </w:rPr>
        <w:t xml:space="preserve">, на основании приказа директора учреждения от </w:t>
      </w:r>
      <w:r>
        <w:rPr>
          <w:rFonts w:ascii="Times New Roman" w:eastAsia="Times New Roman" w:hAnsi="Times New Roman" w:cs="Times New Roman"/>
        </w:rPr>
        <w:t>09.09.2024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 xml:space="preserve">-л/с приняло на работу </w:t>
      </w:r>
      <w:r>
        <w:rPr>
          <w:rStyle w:val="cat-UserDefinedgrp-5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</w:t>
      </w:r>
      <w:r>
        <w:rPr>
          <w:rFonts w:ascii="Times New Roman" w:eastAsia="Times New Roman" w:hAnsi="Times New Roman" w:cs="Times New Roman"/>
        </w:rPr>
        <w:t xml:space="preserve"> начальника отдела</w:t>
      </w:r>
      <w:r>
        <w:rPr>
          <w:rFonts w:ascii="Times New Roman" w:eastAsia="Times New Roman" w:hAnsi="Times New Roman" w:cs="Times New Roman"/>
        </w:rPr>
        <w:t>, с котор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тот же день был заключен трудовой договор №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 xml:space="preserve">. Ввиду наличия в </w:t>
      </w:r>
      <w:r>
        <w:rPr>
          <w:rFonts w:ascii="Times New Roman" w:eastAsia="Times New Roman" w:hAnsi="Times New Roman" w:cs="Times New Roman"/>
        </w:rPr>
        <w:t>МАУ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трудовой книжки </w:t>
      </w:r>
      <w:r>
        <w:rPr>
          <w:rStyle w:val="cat-UserDefinedgrp-54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работодателю было достоверно известно, что до </w:t>
      </w:r>
      <w:r>
        <w:rPr>
          <w:rFonts w:ascii="Times New Roman" w:eastAsia="Times New Roman" w:hAnsi="Times New Roman" w:cs="Times New Roman"/>
        </w:rPr>
        <w:t>09.08.2024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Style w:val="cat-UserDefinedgrp-5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являл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муниципальным</w:t>
      </w:r>
      <w:r>
        <w:rPr>
          <w:rFonts w:ascii="Times New Roman" w:eastAsia="Times New Roman" w:hAnsi="Times New Roman" w:cs="Times New Roman"/>
        </w:rPr>
        <w:t xml:space="preserve"> служащим,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замещала должность главного специалиста отдела воспитания и дополнительного образования департамента образования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замещавшим должность, включенную в перечень, установленный нормативными правовыми актами, с нарушением требований, предусмотренных Федеральным законом от 25.10.2008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273-ФЗ "О противодействии коррупции". В связи с чем,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срок не позднее </w:t>
      </w:r>
      <w:r>
        <w:rPr>
          <w:rFonts w:ascii="Times New Roman" w:eastAsia="Times New Roman" w:hAnsi="Times New Roman" w:cs="Times New Roman"/>
        </w:rPr>
        <w:t>19.09.2024</w:t>
      </w:r>
      <w:r>
        <w:rPr>
          <w:rFonts w:ascii="Times New Roman" w:eastAsia="Times New Roman" w:hAnsi="Times New Roman" w:cs="Times New Roman"/>
        </w:rPr>
        <w:t xml:space="preserve"> года обязано было сообщить в </w:t>
      </w:r>
      <w:r>
        <w:rPr>
          <w:rFonts w:ascii="Times New Roman" w:eastAsia="Times New Roman" w:hAnsi="Times New Roman" w:cs="Times New Roman"/>
        </w:rPr>
        <w:t xml:space="preserve">Департамент образования администрации города Сургута </w:t>
      </w:r>
      <w:r>
        <w:rPr>
          <w:rFonts w:ascii="Times New Roman" w:eastAsia="Times New Roman" w:hAnsi="Times New Roman" w:cs="Times New Roman"/>
        </w:rPr>
        <w:t xml:space="preserve">о приеме на работу вышеуказанного сотрудника. Датой совершения правонарушения является </w:t>
      </w:r>
      <w:r>
        <w:rPr>
          <w:rFonts w:ascii="Times New Roman" w:eastAsia="Times New Roman" w:hAnsi="Times New Roman" w:cs="Times New Roman"/>
        </w:rPr>
        <w:t>20.09.2024</w:t>
      </w:r>
      <w:r>
        <w:rPr>
          <w:rFonts w:ascii="Times New Roman" w:eastAsia="Times New Roman" w:hAnsi="Times New Roman" w:cs="Times New Roman"/>
        </w:rPr>
        <w:t xml:space="preserve"> года. В отношении юридического лица составлен протокол об административном правонарушении, предусмотренном ст. 19.29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 юридического лица 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Пухаев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вину признал, в содеянном раскаивался.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помощник прокурора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Литвинцева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постановление о возбуждении производства об административном правонарушении в отношении юридического лица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привлечь его к административной ответственности по ст. 19.29 КоАП РФ.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заслушав лиц, участвующих в деле,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правонарушении, предусмотренном статьей 19.29 КоАП РФ, вынесенным по результатам проверки, проведенной прокурором, в соответствии с требованиями статьи 28.4 КоАП РФ. Постановление вынесено с участием представителя юридического лица </w:t>
      </w:r>
      <w:r>
        <w:rPr>
          <w:rFonts w:ascii="Times New Roman" w:eastAsia="Times New Roman" w:hAnsi="Times New Roman" w:cs="Times New Roman"/>
        </w:rPr>
        <w:t>Пухаева</w:t>
      </w:r>
      <w:r>
        <w:rPr>
          <w:rFonts w:ascii="Times New Roman" w:eastAsia="Times New Roman" w:hAnsi="Times New Roman" w:cs="Times New Roman"/>
        </w:rPr>
        <w:t xml:space="preserve"> М.Р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Постановление прокурора о возбуждении дела об административном правонарушении соответствует требованиями статьи 28.2 КоАП РФ. Копия постановления получена представителем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установленном законом порядке; ответом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 от 19.06.2025</w:t>
      </w:r>
      <w:r>
        <w:rPr>
          <w:rFonts w:ascii="Times New Roman" w:eastAsia="Times New Roman" w:hAnsi="Times New Roman" w:cs="Times New Roman"/>
        </w:rPr>
        <w:t>, согласно которо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уведомление о трудоустройстве </w:t>
      </w:r>
      <w:r>
        <w:rPr>
          <w:rStyle w:val="cat-UserDefinedgrp-54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адрес прежнего работодателя не поступало;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приказа № </w:t>
      </w:r>
      <w:r>
        <w:rPr>
          <w:rFonts w:ascii="Times New Roman" w:eastAsia="Times New Roman" w:hAnsi="Times New Roman" w:cs="Times New Roman"/>
        </w:rPr>
        <w:t>250-</w:t>
      </w:r>
      <w:r>
        <w:rPr>
          <w:rFonts w:ascii="Times New Roman" w:eastAsia="Times New Roman" w:hAnsi="Times New Roman" w:cs="Times New Roman"/>
        </w:rPr>
        <w:t xml:space="preserve">лс от </w:t>
      </w:r>
      <w:r>
        <w:rPr>
          <w:rFonts w:ascii="Times New Roman" w:eastAsia="Times New Roman" w:hAnsi="Times New Roman" w:cs="Times New Roman"/>
        </w:rPr>
        <w:t>10.07.2024</w:t>
      </w:r>
      <w:r>
        <w:rPr>
          <w:rFonts w:ascii="Times New Roman" w:eastAsia="Times New Roman" w:hAnsi="Times New Roman" w:cs="Times New Roman"/>
        </w:rPr>
        <w:t xml:space="preserve"> г. о расторжении </w:t>
      </w:r>
      <w:r>
        <w:rPr>
          <w:rFonts w:ascii="Times New Roman" w:eastAsia="Times New Roman" w:hAnsi="Times New Roman" w:cs="Times New Roman"/>
        </w:rPr>
        <w:t>трудового договора</w:t>
      </w:r>
      <w:r>
        <w:rPr>
          <w:rFonts w:ascii="Times New Roman" w:eastAsia="Times New Roman" w:hAnsi="Times New Roman" w:cs="Times New Roman"/>
        </w:rPr>
        <w:t xml:space="preserve"> и увольнени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09.08.2024</w:t>
      </w:r>
      <w:r>
        <w:rPr>
          <w:rFonts w:ascii="Times New Roman" w:eastAsia="Times New Roman" w:hAnsi="Times New Roman" w:cs="Times New Roman"/>
        </w:rPr>
        <w:t>г.; решением о проведении прокурорской проверки за №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24.06.2025</w:t>
      </w:r>
      <w:r>
        <w:rPr>
          <w:rFonts w:ascii="Times New Roman" w:eastAsia="Times New Roman" w:hAnsi="Times New Roman" w:cs="Times New Roman"/>
        </w:rPr>
        <w:t xml:space="preserve">г.; требованием в порядке статей 6 и 22 ФЗ " О Прокуратуре РФ" о предоставлении сведений и документов в связи с проведением проверочных мероприятий; приказом руководителя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09.09.2024</w:t>
      </w:r>
      <w:r>
        <w:rPr>
          <w:rFonts w:ascii="Times New Roman" w:eastAsia="Times New Roman" w:hAnsi="Times New Roman" w:cs="Times New Roman"/>
        </w:rPr>
        <w:t xml:space="preserve"> года о приеме на работу </w:t>
      </w:r>
      <w:r>
        <w:rPr>
          <w:rStyle w:val="cat-UserDefinedgrp-5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 </w:t>
      </w:r>
      <w:r>
        <w:rPr>
          <w:rFonts w:ascii="Times New Roman" w:eastAsia="Times New Roman" w:hAnsi="Times New Roman" w:cs="Times New Roman"/>
        </w:rPr>
        <w:t>начальника отдела</w:t>
      </w:r>
      <w:r>
        <w:rPr>
          <w:rFonts w:ascii="Times New Roman" w:eastAsia="Times New Roman" w:hAnsi="Times New Roman" w:cs="Times New Roman"/>
        </w:rPr>
        <w:t xml:space="preserve">; копией трудового договора № 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09.09.2024</w:t>
      </w:r>
      <w:r>
        <w:rPr>
          <w:rFonts w:ascii="Times New Roman" w:eastAsia="Times New Roman" w:hAnsi="Times New Roman" w:cs="Times New Roman"/>
        </w:rPr>
        <w:t xml:space="preserve"> года, заключенного между работодателем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UserDefinedgrp-56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трудовой книжки </w:t>
      </w:r>
      <w:r>
        <w:rPr>
          <w:rStyle w:val="cat-UserDefinedgrp-57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сообщением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о заключении договора с </w:t>
      </w:r>
      <w:r>
        <w:rPr>
          <w:rStyle w:val="cat-UserDefinedgrp-55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направленным 12.09.2024г.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администрацию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сообщением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о заключении договора с </w:t>
      </w:r>
      <w:r>
        <w:rPr>
          <w:rStyle w:val="cat-UserDefinedgrp-54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направленным бывшему работодателю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администраци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г.Сургута</w:t>
      </w:r>
      <w:r>
        <w:rPr>
          <w:rFonts w:ascii="Times New Roman" w:eastAsia="Times New Roman" w:hAnsi="Times New Roman" w:cs="Times New Roman"/>
        </w:rPr>
        <w:t xml:space="preserve">, от 12.09.2024 с </w:t>
      </w:r>
      <w:r>
        <w:rPr>
          <w:rFonts w:ascii="Times New Roman" w:eastAsia="Times New Roman" w:hAnsi="Times New Roman" w:cs="Times New Roman"/>
        </w:rPr>
        <w:t>вх</w:t>
      </w:r>
      <w:r>
        <w:rPr>
          <w:rFonts w:ascii="Times New Roman" w:eastAsia="Times New Roman" w:hAnsi="Times New Roman" w:cs="Times New Roman"/>
        </w:rPr>
        <w:t xml:space="preserve">. №12-01-2679/5 от 30.06.2025 и другими доказательствами. 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Согласно ст.3 Федерального закона от 25.12.2008 №273-Ф3 «О противодействии коррупции» противодействие коррупции в Российской Федерации основываемся на принципах соблюдения законности, приоритетного применения мер по предупреждению коррупции, неотвратимости ответственности за совершение коррупционных правонарушений.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>В соответствии с ч.4 ст.12 Федерального закона № 273-Ф3, ст.64.1 Трудового кодекса РФ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течение 2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последнем) месту его службы в порядке, устанавливаемом нормативными правовыми актами Российской Федерации.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Исходя из взаимосвязанных положений частей 4 и 5 статьи 12 Федерального закона от 25 декабря 2008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273-ФЗ "О противодействии коррупции"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 постановления Пленума Верховного Суда Российской Федерации от 28 ноября 2017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правонарушениях").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Согласно п. 9 Постановления Пленума Верховного Суда РФ от 28.11.2017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предусмотренный Федеральным законом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</w:t>
      </w:r>
      <w:r>
        <w:rPr>
          <w:rFonts w:ascii="Times New Roman" w:eastAsia="Times New Roman" w:hAnsi="Times New Roman" w:cs="Times New Roman"/>
        </w:rPr>
        <w:t>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Ст. 64.1 Трудового Кодекса Российской Федерации регламентированы условия заключения трудового договора с бывшими государственными и муниципальными служащими.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64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нормативно-правовыми актами Российской Федерации, в течении двух лет после их увольнения с государственной или муниципальной службы обязаны в десятидневный срок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нормативно правовыми актами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расположенное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Лесная 19А, на основании приказа директора учреждения от 09.09.2024 № 96-л/с приняло на работу </w:t>
      </w:r>
      <w:r>
        <w:rPr>
          <w:rStyle w:val="cat-UserDefinedgrp-54rplc-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отдела, с которой в тот же день был заключен трудовой договор №208.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Ввиду наличия в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трудовой книжки </w:t>
      </w:r>
      <w:r>
        <w:rPr>
          <w:rStyle w:val="cat-UserDefinedgrp-54rplc-8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работодателю было достоверно известно, что до 09.08.2024 года </w:t>
      </w:r>
      <w:r>
        <w:rPr>
          <w:rStyle w:val="cat-UserDefinedgrp-54rplc-8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замещала должность главного специалиста отдела воспитания и дополнительного образования департамента образования</w:t>
      </w:r>
      <w:r>
        <w:rPr>
          <w:rFonts w:ascii="Times New Roman" w:eastAsia="Times New Roman" w:hAnsi="Times New Roman" w:cs="Times New Roman"/>
        </w:rPr>
        <w:t xml:space="preserve"> г. Сургута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 есть </w:t>
      </w:r>
      <w:r>
        <w:rPr>
          <w:rFonts w:ascii="Times New Roman" w:eastAsia="Times New Roman" w:hAnsi="Times New Roman" w:cs="Times New Roman"/>
        </w:rPr>
        <w:t>замеща</w:t>
      </w:r>
      <w:r>
        <w:rPr>
          <w:rFonts w:ascii="Times New Roman" w:eastAsia="Times New Roman" w:hAnsi="Times New Roman" w:cs="Times New Roman"/>
        </w:rPr>
        <w:t xml:space="preserve">ла </w:t>
      </w:r>
      <w:r>
        <w:rPr>
          <w:rFonts w:ascii="Times New Roman" w:eastAsia="Times New Roman" w:hAnsi="Times New Roman" w:cs="Times New Roman"/>
        </w:rPr>
        <w:t xml:space="preserve">должность, включенную в перечень, установленный нормативными правовыми актами, с нарушением требований, предусмотренных Федеральным законом от 25.10.2008 №273-ФЗ "О противодействии коррупции".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Порядок уведомления работодателем о заключении трудового договора с таким гражданином (форма уведомления, сроки и др.) установлен постановлением Правительства РФ от 21.01.2015 № 29.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</w:t>
      </w:r>
      <w:r>
        <w:rPr>
          <w:rFonts w:ascii="Times New Roman" w:eastAsia="Times New Roman" w:hAnsi="Times New Roman" w:cs="Times New Roman"/>
        </w:rPr>
        <w:t>в срок не позднее 19.09.2024 года обязано было сообщить в Департамент образования администрации города Сургута о приеме на работу вышеуказанного сотрудника.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данных требований законодательства о противодействии коррупции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уведомление о заключении с </w:t>
      </w:r>
      <w:r>
        <w:rPr>
          <w:rStyle w:val="cat-UserDefinedgrp-54rplc-9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трудового договора поступило в департаме</w:t>
      </w:r>
      <w:r>
        <w:rPr>
          <w:rFonts w:ascii="Times New Roman" w:eastAsia="Times New Roman" w:hAnsi="Times New Roman" w:cs="Times New Roman"/>
        </w:rPr>
        <w:t>нт</w:t>
      </w:r>
      <w:r>
        <w:rPr>
          <w:rFonts w:ascii="Times New Roman" w:eastAsia="Times New Roman" w:hAnsi="Times New Roman" w:cs="Times New Roman"/>
        </w:rPr>
        <w:t xml:space="preserve"> образования</w:t>
      </w:r>
      <w:r>
        <w:rPr>
          <w:rFonts w:ascii="Times New Roman" w:eastAsia="Times New Roman" w:hAnsi="Times New Roman" w:cs="Times New Roman"/>
        </w:rPr>
        <w:t xml:space="preserve"> г. Сургута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лишь 30 июня 2025 года, т.е. с нарушением установленного законом 10-дневного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отсутствуют доказательства, подтверждающие, что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предприняты все зависящие меры по соблюдению требований антикоррупционного законодательства.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12 Федерального закона от 25.12.2008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273-ФЗ "О противодействии коррупции"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21.01.2015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29,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п. 3 данных Правил предусмотрено, что сообщение оформляется на бланке организации и подписывается ее руководителем или уполномоченным лицом, подписавшим гражданско-правовой договор.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 уведомление о приеме на работу бывшего муниципального служащего в нарушении положений п. 1 ст. 12 Федерального закона от 25.12.2008 №273-ФЗ "О противодействии коррупции" и ч. 3 ст. 64.1 Трудового кодекса Российской Федерации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течение</w:t>
      </w:r>
      <w:r>
        <w:rPr>
          <w:rFonts w:ascii="Times New Roman" w:eastAsia="Times New Roman" w:hAnsi="Times New Roman" w:cs="Times New Roman"/>
        </w:rPr>
        <w:t xml:space="preserve"> установленного законом 10-дневного срока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направлялось.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 xml:space="preserve">ведомление о заключении с </w:t>
      </w:r>
      <w:r>
        <w:rPr>
          <w:rStyle w:val="cat-UserDefinedgrp-54rplc-10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трудового договора поступило в департаме</w:t>
      </w:r>
      <w:r>
        <w:rPr>
          <w:rFonts w:ascii="Times New Roman" w:eastAsia="Times New Roman" w:hAnsi="Times New Roman" w:cs="Times New Roman"/>
        </w:rPr>
        <w:t>нт</w:t>
      </w:r>
      <w:r>
        <w:rPr>
          <w:rFonts w:ascii="Times New Roman" w:eastAsia="Times New Roman" w:hAnsi="Times New Roman" w:cs="Times New Roman"/>
        </w:rPr>
        <w:t xml:space="preserve"> образования</w:t>
      </w:r>
      <w:r>
        <w:rPr>
          <w:rFonts w:ascii="Times New Roman" w:eastAsia="Times New Roman" w:hAnsi="Times New Roman" w:cs="Times New Roman"/>
        </w:rPr>
        <w:t xml:space="preserve"> г. Сургута</w:t>
      </w:r>
      <w:r>
        <w:rPr>
          <w:rFonts w:ascii="Times New Roman" w:eastAsia="Times New Roman" w:hAnsi="Times New Roman" w:cs="Times New Roman"/>
        </w:rPr>
        <w:t xml:space="preserve"> лишь 30 июня 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11 постановления Пленума Верховного Суда РФ от 28.11.2017 №46 "О некоторых вопросах, возникающих при рассмотрении судьями дел о привлечении к административной ответственности по статье 19.29 КоАП РФ" предусмотрено, что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Объективная сторона состава административного правонарушения, предусмотренного статьей 19.29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(часть 1 статьи 4.5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этим, суд учитывает, что, исходя из разъяснений, содержащихся в п. 2 Постановления Пленума Верховного Суда РФ от 28.11.2017 г. №46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при рассмотрении дел об административных правонарушениях по статье 19.29 КоАП РФ следует учитывать, что предусмотренная частью 4 статьи 12 Федерального закона "О 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</w:rPr>
        <w:t xml:space="preserve">МАУ ДО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усматриваются признаки состава административного правонарушения, предусмотренного ст. 19.29 КоАП РФ и его действия судья квалифицирует по ст. 19.29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- п</w:t>
      </w:r>
      <w:r>
        <w:rPr>
          <w:rFonts w:ascii="Times New Roman" w:eastAsia="Times New Roman" w:hAnsi="Times New Roman" w:cs="Times New Roman"/>
        </w:rPr>
        <w:t xml:space="preserve">ривлечение работодателем к трудовой деятельности на условиях трудового договора бывшего </w:t>
      </w:r>
      <w:r>
        <w:rPr>
          <w:rFonts w:ascii="Times New Roman" w:eastAsia="Times New Roman" w:hAnsi="Times New Roman" w:cs="Times New Roman"/>
        </w:rPr>
        <w:t>муниципального</w:t>
      </w:r>
      <w:r>
        <w:rPr>
          <w:rFonts w:ascii="Times New Roman" w:eastAsia="Times New Roman" w:hAnsi="Times New Roman" w:cs="Times New Roman"/>
        </w:rPr>
        <w:t xml:space="preserve"> служащего, замещающего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№ 273-ФЗ «О противодействии коррупции».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абзацем третьим пункта 21 постановления Пленума Верховного Суда Российской Федерации от 24 марта 2005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состава административного правонарушения, предусмотренного статьей 19.29 КоАП РФ, заключается в противоправном бездействии, </w:t>
      </w:r>
      <w:r>
        <w:rPr>
          <w:rFonts w:ascii="Times New Roman" w:eastAsia="Times New Roman" w:hAnsi="Times New Roman" w:cs="Times New Roman"/>
        </w:rPr>
        <w:t xml:space="preserve">выразившемся в </w:t>
      </w:r>
      <w:r>
        <w:rPr>
          <w:rFonts w:ascii="Times New Roman" w:eastAsia="Times New Roman" w:hAnsi="Times New Roman" w:cs="Times New Roman"/>
        </w:rPr>
        <w:t>неуведомлении</w:t>
      </w:r>
      <w:r>
        <w:rPr>
          <w:rFonts w:ascii="Times New Roman" w:eastAsia="Times New Roman" w:hAnsi="Times New Roman" w:cs="Times New Roman"/>
        </w:rPr>
        <w:t xml:space="preserve">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статьей 19.29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ак разъяснено в Постановлении Пленума Верховного Суда РФ от 28.11.2017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46 (п.13),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ст. 19.29 КоАП РФ (ч. 3 и 3.2 ст. 4.1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3 ст. 4.1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Кодекса Российской Федерации об административных правонарушениях,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 учетом характера совершенного юридическим лицом административного правонарушения, его имущественного и финансового положения, отсутствие негативных последствий, финансовое положение отсутствия обстоятельств, отягчающих административную ответственность, назначение наказания юридическому лицу в пределах санкции статьи является весьма обременительным, что не соответствует задачам законодательства об административных правонарушениях - защите личности, законных экономических интересов юридических лиц, общества и государства, установленным в ст. 1.2 Кодекса Российской Федерации об административных правонарушениях, а также критериям соразмерности и справедливости совершенного административного правонарушения, степени вины юридического лица, его имущественному и финансовому положению.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4.2 КоАП РФ, признание вины и раскаяние лица, совершившего административное правонарушение, является обстоятельствами, смягчающими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наказание, суд учитывает характер совершенного правонарушения, имущественное положение юридического лица, отсутствие отягчающих вину обстоятельств, общественную опасность совершенного правонарушения, полагает </w:t>
      </w:r>
      <w:r>
        <w:rPr>
          <w:rFonts w:ascii="Times New Roman" w:eastAsia="Times New Roman" w:hAnsi="Times New Roman" w:cs="Times New Roman"/>
        </w:rPr>
        <w:t>назначить ему наказание в виде административного штрафа с учетом положений ст. 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3.2 ст. 4.1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 ( п. 3.3)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 приняв во внимание характер, тяжесть и степень общественной опасности совершенного административного правонарушения, степень вины юридического лица, имущественное и финансовое положение привлекаемого к ответственности лица, в целях обеспечения назначения справедливого и соразмерного наказания, суд полагает возможным снизить размер штрафа, установленной санкцией стать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19.29 КоАП РФ для юридических лиц (100 000 руб.) до 50 000 руб., полагая, что данная сумма в полной мере отвечает характеру совершенного правонарушения и целям административной ответственности.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401"/>
        <w:jc w:val="center"/>
      </w:pPr>
    </w:p>
    <w:p>
      <w:pPr>
        <w:spacing w:before="0" w:after="0"/>
        <w:ind w:firstLine="4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Юридическое лицо - Муниципальное автономное учреждение дополнительного образования «Спортивная школа №2»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ст.19.29 Кодекса Российской Федерации об административных правонарушениях, и назначить наказание в виде административного штрафа, в размере 50 000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0412365400135012362519184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Галбарцева И.А.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4rplc-17">
    <w:name w:val="cat-UserDefined grp-54 rplc-17"/>
    <w:basedOn w:val="DefaultParagraphFont"/>
  </w:style>
  <w:style w:type="character" w:customStyle="1" w:styleId="cat-UserDefinedgrp-54rplc-21">
    <w:name w:val="cat-UserDefined grp-54 rplc-21"/>
    <w:basedOn w:val="DefaultParagraphFont"/>
  </w:style>
  <w:style w:type="character" w:customStyle="1" w:styleId="cat-UserDefinedgrp-55rplc-23">
    <w:name w:val="cat-UserDefined grp-55 rplc-23"/>
    <w:basedOn w:val="DefaultParagraphFont"/>
  </w:style>
  <w:style w:type="character" w:customStyle="1" w:styleId="cat-UserDefinedgrp-54rplc-40">
    <w:name w:val="cat-UserDefined grp-54 rplc-40"/>
    <w:basedOn w:val="DefaultParagraphFont"/>
  </w:style>
  <w:style w:type="character" w:customStyle="1" w:styleId="cat-UserDefinedgrp-54rplc-48">
    <w:name w:val="cat-UserDefined grp-54 rplc-48"/>
    <w:basedOn w:val="DefaultParagraphFont"/>
  </w:style>
  <w:style w:type="character" w:customStyle="1" w:styleId="cat-UserDefinedgrp-56rplc-52">
    <w:name w:val="cat-UserDefined grp-56 rplc-52"/>
    <w:basedOn w:val="DefaultParagraphFont"/>
  </w:style>
  <w:style w:type="character" w:customStyle="1" w:styleId="cat-UserDefinedgrp-57rplc-54">
    <w:name w:val="cat-UserDefined grp-57 rplc-54"/>
    <w:basedOn w:val="DefaultParagraphFont"/>
  </w:style>
  <w:style w:type="character" w:customStyle="1" w:styleId="cat-UserDefinedgrp-55rplc-56">
    <w:name w:val="cat-UserDefined grp-55 rplc-56"/>
    <w:basedOn w:val="DefaultParagraphFont"/>
  </w:style>
  <w:style w:type="character" w:customStyle="1" w:styleId="cat-UserDefinedgrp-54rplc-62">
    <w:name w:val="cat-UserDefined grp-54 rplc-62"/>
    <w:basedOn w:val="DefaultParagraphFont"/>
  </w:style>
  <w:style w:type="character" w:customStyle="1" w:styleId="cat-UserDefinedgrp-54rplc-77">
    <w:name w:val="cat-UserDefined grp-54 rplc-77"/>
    <w:basedOn w:val="DefaultParagraphFont"/>
  </w:style>
  <w:style w:type="character" w:customStyle="1" w:styleId="cat-UserDefinedgrp-54rplc-80">
    <w:name w:val="cat-UserDefined grp-54 rplc-80"/>
    <w:basedOn w:val="DefaultParagraphFont"/>
  </w:style>
  <w:style w:type="character" w:customStyle="1" w:styleId="cat-UserDefinedgrp-54rplc-83">
    <w:name w:val="cat-UserDefined grp-54 rplc-83"/>
    <w:basedOn w:val="DefaultParagraphFont"/>
  </w:style>
  <w:style w:type="character" w:customStyle="1" w:styleId="cat-UserDefinedgrp-54rplc-90">
    <w:name w:val="cat-UserDefined grp-54 rplc-90"/>
    <w:basedOn w:val="DefaultParagraphFont"/>
  </w:style>
  <w:style w:type="character" w:customStyle="1" w:styleId="cat-UserDefinedgrp-54rplc-100">
    <w:name w:val="cat-UserDefined grp-54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